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1422AE66" w:rsidR="00BA507B" w:rsidRPr="00935133"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935133">
        <w:rPr>
          <w:rFonts w:ascii="Times New Roman" w:hAnsi="Times New Roman" w:cs="Times New Roman"/>
          <w:sz w:val="24"/>
          <w:szCs w:val="24"/>
        </w:rPr>
        <w:t>Ian Groetsch</w:t>
      </w:r>
      <w:r w:rsidRPr="00935133">
        <w:rPr>
          <w:rFonts w:ascii="Times New Roman" w:eastAsia="Times New Roman" w:hAnsi="Times New Roman" w:cs="Times New Roman"/>
          <w:sz w:val="24"/>
          <w:szCs w:val="24"/>
        </w:rPr>
        <w:t xml:space="preserve">, </w:t>
      </w:r>
      <w:r w:rsidR="00935133">
        <w:rPr>
          <w:rFonts w:ascii="Times New Roman" w:eastAsia="Times New Roman" w:hAnsi="Times New Roman" w:cs="Baskerville Old Face"/>
          <w:sz w:val="24"/>
          <w:szCs w:val="24"/>
        </w:rPr>
        <w:t>Attorney</w:t>
      </w:r>
    </w:p>
    <w:p w14:paraId="43DBA660" w14:textId="5CAD6A09" w:rsidR="00BA507B" w:rsidRPr="00935133" w:rsidRDefault="00935133" w:rsidP="00BA507B">
      <w:pPr>
        <w:ind w:left="720" w:firstLine="720"/>
        <w:jc w:val="both"/>
        <w:rPr>
          <w:rFonts w:ascii="Times New Roman" w:hAnsi="Times New Roman" w:cs="Times New Roman"/>
          <w:sz w:val="24"/>
          <w:szCs w:val="24"/>
        </w:rPr>
      </w:pPr>
      <w:r w:rsidRPr="00935133">
        <w:rPr>
          <w:rFonts w:ascii="Times New Roman" w:eastAsia="Times New Roman" w:hAnsi="Times New Roman" w:cs="Times New Roman"/>
          <w:sz w:val="24"/>
          <w:szCs w:val="24"/>
        </w:rPr>
        <w:t xml:space="preserve">Legal </w:t>
      </w:r>
      <w:r w:rsidR="00BA507B" w:rsidRPr="00935133">
        <w:rPr>
          <w:rFonts w:ascii="Times New Roman" w:eastAsia="Times New Roman" w:hAnsi="Times New Roman" w:cs="Times New Roman"/>
          <w:sz w:val="24"/>
          <w:szCs w:val="24"/>
        </w:rPr>
        <w:t>Division</w:t>
      </w:r>
    </w:p>
    <w:p w14:paraId="5C8A7F79" w14:textId="77777777" w:rsidR="00BA507B" w:rsidRPr="00935133" w:rsidRDefault="00BA507B" w:rsidP="00BA507B">
      <w:pPr>
        <w:tabs>
          <w:tab w:val="left" w:pos="1440"/>
        </w:tabs>
        <w:jc w:val="both"/>
        <w:rPr>
          <w:rFonts w:ascii="Times New Roman" w:hAnsi="Times New Roman" w:cs="Times New Roman"/>
          <w:sz w:val="24"/>
          <w:szCs w:val="24"/>
        </w:rPr>
      </w:pPr>
    </w:p>
    <w:p w14:paraId="4849338D" w14:textId="0B160922" w:rsidR="00BA507B" w:rsidRPr="00935133" w:rsidRDefault="00BA507B" w:rsidP="00BA507B">
      <w:pPr>
        <w:jc w:val="both"/>
        <w:rPr>
          <w:rFonts w:ascii="Times New Roman" w:eastAsia="Times New Roman" w:hAnsi="Times New Roman" w:cs="Baskerville Old Face"/>
          <w:b/>
          <w:bCs/>
          <w:sz w:val="24"/>
          <w:szCs w:val="24"/>
        </w:rPr>
      </w:pPr>
      <w:r w:rsidRPr="00935133">
        <w:rPr>
          <w:rFonts w:ascii="Times New Roman" w:hAnsi="Times New Roman" w:cs="Times New Roman"/>
          <w:b/>
          <w:sz w:val="24"/>
          <w:szCs w:val="24"/>
        </w:rPr>
        <w:t>FROM:</w:t>
      </w:r>
      <w:r w:rsidRPr="00935133">
        <w:rPr>
          <w:rFonts w:ascii="Times New Roman" w:hAnsi="Times New Roman" w:cs="Times New Roman"/>
          <w:b/>
          <w:sz w:val="24"/>
          <w:szCs w:val="24"/>
        </w:rPr>
        <w:tab/>
      </w:r>
      <w:r w:rsidR="00935133" w:rsidRPr="00935133">
        <w:rPr>
          <w:rFonts w:ascii="Times New Roman" w:hAnsi="Times New Roman" w:cs="Times New Roman"/>
          <w:bCs/>
          <w:sz w:val="24"/>
          <w:szCs w:val="24"/>
        </w:rPr>
        <w:t>Fred Bednarski III</w:t>
      </w:r>
      <w:r w:rsidRPr="00935133">
        <w:rPr>
          <w:rFonts w:ascii="Times New Roman" w:eastAsia="Times New Roman" w:hAnsi="Times New Roman" w:cs="Baskerville Old Face"/>
          <w:bCs/>
          <w:sz w:val="24"/>
          <w:szCs w:val="24"/>
        </w:rPr>
        <w:t>,</w:t>
      </w:r>
      <w:r w:rsidRPr="00935133">
        <w:rPr>
          <w:rFonts w:ascii="Times New Roman" w:eastAsia="Times New Roman" w:hAnsi="Times New Roman" w:cs="Baskerville Old Face"/>
          <w:sz w:val="24"/>
          <w:szCs w:val="24"/>
        </w:rPr>
        <w:t xml:space="preserve"> </w:t>
      </w:r>
      <w:bookmarkStart w:id="1" w:name="_Hlk61339093"/>
      <w:r w:rsidRPr="00935133">
        <w:rPr>
          <w:rFonts w:ascii="Times New Roman" w:eastAsia="Times New Roman" w:hAnsi="Times New Roman" w:cs="Baskerville Old Face"/>
          <w:sz w:val="24"/>
          <w:szCs w:val="24"/>
        </w:rPr>
        <w:t>Financial Analyst</w:t>
      </w:r>
    </w:p>
    <w:bookmarkEnd w:id="1"/>
    <w:p w14:paraId="3B4B85F5" w14:textId="77777777" w:rsidR="00BA507B" w:rsidRPr="00935133" w:rsidRDefault="00BA507B" w:rsidP="00BA507B">
      <w:pPr>
        <w:ind w:left="1440"/>
        <w:jc w:val="both"/>
        <w:rPr>
          <w:rFonts w:ascii="Times New Roman" w:eastAsia="Times New Roman" w:hAnsi="Times New Roman" w:cs="Times New Roman"/>
          <w:sz w:val="24"/>
          <w:szCs w:val="24"/>
        </w:rPr>
      </w:pPr>
      <w:r w:rsidRPr="00935133">
        <w:rPr>
          <w:rFonts w:ascii="Times New Roman" w:eastAsia="Times New Roman" w:hAnsi="Times New Roman" w:cs="Times New Roman"/>
          <w:sz w:val="24"/>
          <w:szCs w:val="24"/>
        </w:rPr>
        <w:t>Rate Regulation Division</w:t>
      </w:r>
    </w:p>
    <w:p w14:paraId="5B5EEAC2" w14:textId="77777777" w:rsidR="00BA507B" w:rsidRPr="00935133" w:rsidRDefault="00BA507B" w:rsidP="00BA507B">
      <w:pPr>
        <w:tabs>
          <w:tab w:val="left" w:pos="1170"/>
        </w:tabs>
        <w:jc w:val="both"/>
        <w:outlineLvl w:val="0"/>
        <w:rPr>
          <w:rFonts w:ascii="Times New Roman" w:hAnsi="Times New Roman" w:cs="Times New Roman"/>
          <w:sz w:val="24"/>
          <w:szCs w:val="24"/>
        </w:rPr>
      </w:pPr>
    </w:p>
    <w:p w14:paraId="6360FDC0" w14:textId="48F0CDBB" w:rsidR="00BA507B" w:rsidRPr="00935133" w:rsidRDefault="00BA507B" w:rsidP="00BA507B">
      <w:pPr>
        <w:tabs>
          <w:tab w:val="left" w:pos="1170"/>
        </w:tabs>
        <w:jc w:val="both"/>
        <w:rPr>
          <w:rFonts w:ascii="Times New Roman" w:hAnsi="Times New Roman" w:cs="Times New Roman"/>
          <w:bCs/>
          <w:sz w:val="24"/>
          <w:szCs w:val="24"/>
        </w:rPr>
      </w:pPr>
      <w:r w:rsidRPr="00935133">
        <w:rPr>
          <w:rFonts w:ascii="Times New Roman" w:hAnsi="Times New Roman" w:cs="Times New Roman"/>
          <w:b/>
          <w:sz w:val="24"/>
          <w:szCs w:val="24"/>
        </w:rPr>
        <w:t>DATE:</w:t>
      </w:r>
      <w:r w:rsidRPr="00935133">
        <w:rPr>
          <w:rFonts w:ascii="Times New Roman" w:hAnsi="Times New Roman" w:cs="Times New Roman"/>
          <w:b/>
          <w:sz w:val="24"/>
          <w:szCs w:val="24"/>
        </w:rPr>
        <w:tab/>
      </w:r>
      <w:r w:rsidRPr="00935133">
        <w:rPr>
          <w:rFonts w:ascii="Times New Roman" w:hAnsi="Times New Roman" w:cs="Times New Roman"/>
          <w:b/>
          <w:sz w:val="24"/>
          <w:szCs w:val="24"/>
        </w:rPr>
        <w:tab/>
      </w:r>
      <w:r w:rsidR="00935133" w:rsidRPr="00935133">
        <w:rPr>
          <w:rFonts w:ascii="Times New Roman" w:hAnsi="Times New Roman" w:cs="Times New Roman"/>
          <w:bCs/>
          <w:sz w:val="24"/>
          <w:szCs w:val="24"/>
        </w:rPr>
        <w:t>April 25</w:t>
      </w:r>
      <w:r w:rsidRPr="00935133">
        <w:rPr>
          <w:rFonts w:ascii="Times New Roman" w:hAnsi="Times New Roman" w:cs="Times New Roman"/>
          <w:bCs/>
          <w:sz w:val="24"/>
          <w:szCs w:val="24"/>
        </w:rPr>
        <w:t xml:space="preserve">, </w:t>
      </w:r>
      <w:r w:rsidR="00935133" w:rsidRPr="00935133">
        <w:rPr>
          <w:rFonts w:ascii="Times New Roman" w:hAnsi="Times New Roman" w:cs="Times New Roman"/>
          <w:bCs/>
          <w:sz w:val="24"/>
          <w:szCs w:val="24"/>
        </w:rPr>
        <w:t>2022</w:t>
      </w:r>
    </w:p>
    <w:p w14:paraId="1AF39076" w14:textId="77777777" w:rsidR="00BA507B" w:rsidRPr="00D240D8" w:rsidRDefault="00BA507B" w:rsidP="00BA507B">
      <w:pPr>
        <w:tabs>
          <w:tab w:val="left" w:pos="1170"/>
        </w:tabs>
        <w:jc w:val="both"/>
        <w:rPr>
          <w:rFonts w:ascii="Times New Roman" w:hAnsi="Times New Roman" w:cs="Times New Roman"/>
          <w:sz w:val="24"/>
          <w:szCs w:val="24"/>
        </w:rPr>
      </w:pPr>
    </w:p>
    <w:p w14:paraId="0CF9ACF4" w14:textId="7681C093" w:rsidR="00BA507B" w:rsidRPr="00974E62" w:rsidRDefault="00BA507B" w:rsidP="00BA507B">
      <w:pPr>
        <w:pBdr>
          <w:bottom w:val="single" w:sz="4" w:space="1" w:color="auto"/>
        </w:pBdr>
        <w:ind w:left="1440" w:hanging="1440"/>
        <w:jc w:val="both"/>
        <w:rPr>
          <w:rFonts w:ascii="Times New Roman" w:hAnsi="Times New Roman" w:cs="Times New Roman"/>
          <w:b/>
          <w:bCs/>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Pr>
          <w:rFonts w:ascii="Times New Roman" w:eastAsia="Times New Roman" w:hAnsi="Times New Roman" w:cs="Times New Roman"/>
          <w:bCs/>
          <w:sz w:val="24"/>
          <w:szCs w:val="24"/>
        </w:rPr>
        <w:t xml:space="preserve">Docket No. </w:t>
      </w:r>
      <w:r w:rsidR="00935133" w:rsidRPr="00935133">
        <w:rPr>
          <w:rFonts w:ascii="Times New Roman" w:eastAsia="Times New Roman" w:hAnsi="Times New Roman" w:cs="Times New Roman"/>
          <w:bCs/>
          <w:sz w:val="24"/>
          <w:szCs w:val="24"/>
        </w:rPr>
        <w:t>52759</w:t>
      </w:r>
      <w:r w:rsidRPr="00BE76DB">
        <w:rPr>
          <w:color w:val="FF0000"/>
          <w:sz w:val="24"/>
          <w:szCs w:val="24"/>
        </w:rPr>
        <w:t xml:space="preserve"> </w:t>
      </w:r>
      <w:r w:rsidR="00974E62">
        <w:rPr>
          <w:sz w:val="24"/>
          <w:szCs w:val="24"/>
        </w:rPr>
        <w:t>–</w:t>
      </w:r>
      <w:r>
        <w:rPr>
          <w:sz w:val="24"/>
          <w:szCs w:val="24"/>
        </w:rPr>
        <w:t xml:space="preserve"> </w:t>
      </w:r>
      <w:r w:rsidR="00974E62">
        <w:rPr>
          <w:rFonts w:ascii="Times New Roman" w:eastAsia="Times New Roman" w:hAnsi="Times New Roman" w:cs="Times New Roman"/>
          <w:i/>
          <w:sz w:val="24"/>
          <w:szCs w:val="24"/>
        </w:rPr>
        <w:t>Application of I</w:t>
      </w:r>
      <w:r w:rsidR="00974E62" w:rsidRPr="00974E62">
        <w:rPr>
          <w:rFonts w:ascii="Times New Roman" w:eastAsia="Times New Roman" w:hAnsi="Times New Roman" w:cs="Times New Roman"/>
          <w:i/>
          <w:sz w:val="24"/>
          <w:szCs w:val="24"/>
        </w:rPr>
        <w:t>ron Hill Water Supply Corporation and Rusk Rural Water Supply Corporation for Sale, Transfer, or Merger of Facilities and Certificate Rights in Cherokee County</w:t>
      </w:r>
    </w:p>
    <w:p w14:paraId="0010E846" w14:textId="77777777" w:rsidR="009A0254" w:rsidRPr="00974E62"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4960D904" w14:textId="77777777" w:rsidR="00974E62" w:rsidRDefault="00974E62">
      <w:pPr>
        <w:pStyle w:val="BodyText"/>
        <w:spacing w:after="0"/>
        <w:jc w:val="both"/>
        <w:rPr>
          <w:rFonts w:ascii="Calibri" w:hAnsi="Calibri" w:cs="Calibri"/>
          <w:b/>
          <w:bCs/>
        </w:rPr>
      </w:pPr>
    </w:p>
    <w:p w14:paraId="36306882" w14:textId="56641D2F" w:rsidR="00337428" w:rsidRPr="00630EEB" w:rsidRDefault="00974E62">
      <w:pPr>
        <w:pStyle w:val="BodyText"/>
        <w:spacing w:after="0"/>
        <w:jc w:val="both"/>
        <w:rPr>
          <w:rFonts w:ascii="Times New Roman" w:hAnsi="Times New Roman" w:cs="Times New Roman"/>
        </w:rPr>
      </w:pPr>
      <w:r w:rsidRPr="00974E62">
        <w:rPr>
          <w:rFonts w:ascii="Times New Roman" w:hAnsi="Times New Roman" w:cs="Times New Roman"/>
        </w:rPr>
        <w:t>On October 27, 2021, Iron Hill Water Supply Corporation (Iron Hill WSC) and Rusk Rural Water Supply Corporation</w:t>
      </w:r>
      <w:r>
        <w:rPr>
          <w:rFonts w:ascii="Times New Roman" w:hAnsi="Times New Roman" w:cs="Times New Roman"/>
        </w:rPr>
        <w:t xml:space="preserve"> (Rusk Rural WSC)</w:t>
      </w:r>
      <w:r w:rsidRPr="00974E62">
        <w:rPr>
          <w:rFonts w:ascii="Times New Roman" w:hAnsi="Times New Roman" w:cs="Times New Roman"/>
        </w:rPr>
        <w:t xml:space="preserve"> filed an application for the sale and transfer of facilities and certificate rights in Cherokee County</w:t>
      </w:r>
      <w:r w:rsidR="00381402">
        <w:rPr>
          <w:rFonts w:ascii="Times New Roman" w:hAnsi="Times New Roman" w:cs="Times New Roman"/>
        </w:rPr>
        <w:t>.</w:t>
      </w:r>
    </w:p>
    <w:p w14:paraId="7574B6C4" w14:textId="77777777" w:rsidR="00974E62" w:rsidRDefault="00974E62">
      <w:pPr>
        <w:pStyle w:val="BodyText"/>
        <w:spacing w:after="0"/>
        <w:jc w:val="both"/>
        <w:rPr>
          <w:rFonts w:ascii="Times New Roman" w:hAnsi="Times New Roman" w:cs="Times New Roman"/>
        </w:rPr>
      </w:pPr>
    </w:p>
    <w:p w14:paraId="7A26236E" w14:textId="71690A01"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w:t>
      </w:r>
      <w:r w:rsidR="00E70EC4">
        <w:rPr>
          <w:rFonts w:ascii="Times New Roman" w:hAnsi="Times New Roman" w:cs="Times New Roman"/>
        </w:rPr>
        <w:t xml:space="preserve"> a finding</w:t>
      </w:r>
      <w:r>
        <w:rPr>
          <w:rFonts w:ascii="Times New Roman" w:hAnsi="Times New Roman" w:cs="Times New Roman"/>
        </w:rPr>
        <w:t xml:space="preserve"> that </w:t>
      </w:r>
      <w:r w:rsidR="00E6388D">
        <w:rPr>
          <w:rFonts w:ascii="Times New Roman" w:hAnsi="Times New Roman" w:cs="Times New Roman"/>
        </w:rPr>
        <w:t>Rusk Rural WSC</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E6388D">
        <w:rPr>
          <w:rFonts w:ascii="Times New Roman" w:hAnsi="Times New Roman" w:cs="Times New Roman"/>
        </w:rPr>
        <w:t>Rusk Rural WSC</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E6388D">
        <w:rPr>
          <w:rFonts w:ascii="Times New Roman" w:hAnsi="Times New Roman" w:cs="Times New Roman"/>
        </w:rPr>
        <w:t>Rusk Rural WSC</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558F70AE"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E6388D">
        <w:rPr>
          <w:rFonts w:ascii="Times New Roman" w:eastAsia="Times New Roman" w:hAnsi="Times New Roman" w:cs="Times New Roman"/>
          <w:sz w:val="24"/>
          <w:szCs w:val="24"/>
        </w:rPr>
        <w:t>Rusk Rural WSC</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20967D0C" w:rsidR="00B137BB" w:rsidRDefault="00600CE9" w:rsidP="00680FB0">
      <w:pPr>
        <w:pStyle w:val="BodyText"/>
        <w:spacing w:after="0"/>
        <w:jc w:val="both"/>
        <w:rPr>
          <w:rFonts w:ascii="Times New Roman" w:hAnsi="Times New Roman" w:cs="Times New Roman"/>
        </w:rPr>
      </w:pPr>
      <w:r w:rsidRPr="00022A00">
        <w:rPr>
          <w:rFonts w:ascii="Times New Roman" w:eastAsia="Calibri" w:hAnsi="Times New Roman" w:cs="Times New Roman"/>
        </w:rPr>
        <w:t>My</w:t>
      </w:r>
      <w:r w:rsidR="00B137BB" w:rsidRPr="00022A00">
        <w:rPr>
          <w:rFonts w:ascii="Times New Roman" w:eastAsia="Calibri" w:hAnsi="Times New Roman" w:cs="Times New Roman"/>
        </w:rPr>
        <w:t xml:space="preserve"> analysis is based on financial statements ending </w:t>
      </w:r>
      <w:r w:rsidR="00022A00" w:rsidRPr="00022A00">
        <w:rPr>
          <w:rFonts w:ascii="Times New Roman" w:hAnsi="Times New Roman" w:cs="Times New Roman"/>
        </w:rPr>
        <w:t>December</w:t>
      </w:r>
      <w:r w:rsidR="009A0254" w:rsidRPr="00022A00">
        <w:rPr>
          <w:rFonts w:ascii="Times New Roman" w:hAnsi="Times New Roman" w:cs="Times New Roman"/>
        </w:rPr>
        <w:t xml:space="preserve"> </w:t>
      </w:r>
      <w:r w:rsidR="00022A00" w:rsidRPr="00022A00">
        <w:rPr>
          <w:rFonts w:ascii="Times New Roman" w:hAnsi="Times New Roman" w:cs="Times New Roman"/>
        </w:rPr>
        <w:t>31</w:t>
      </w:r>
      <w:r w:rsidR="009A0254" w:rsidRPr="00022A00">
        <w:rPr>
          <w:rFonts w:ascii="Times New Roman" w:hAnsi="Times New Roman" w:cs="Times New Roman"/>
        </w:rPr>
        <w:t xml:space="preserve">, </w:t>
      </w:r>
      <w:r w:rsidR="00022A00" w:rsidRPr="00022A00">
        <w:rPr>
          <w:rFonts w:ascii="Times New Roman" w:hAnsi="Times New Roman" w:cs="Times New Roman"/>
        </w:rPr>
        <w:t>2020</w:t>
      </w:r>
      <w:r w:rsidR="00B137BB" w:rsidRPr="00022A00">
        <w:rPr>
          <w:rFonts w:ascii="Times New Roman" w:eastAsia="Calibri" w:hAnsi="Times New Roman" w:cs="Times New Roman"/>
        </w:rPr>
        <w:t xml:space="preserve">.  These financial statements </w:t>
      </w:r>
      <w:r w:rsidR="00B137BB" w:rsidRPr="00022A00">
        <w:rPr>
          <w:rFonts w:ascii="Times New Roman" w:hAnsi="Times New Roman" w:cs="Times New Roman"/>
        </w:rPr>
        <w:t xml:space="preserve">contain an unqualified auditor’s opinion from </w:t>
      </w:r>
      <w:r w:rsidR="00022A00" w:rsidRPr="00022A00">
        <w:rPr>
          <w:rFonts w:ascii="Times New Roman" w:hAnsi="Times New Roman" w:cs="Times New Roman"/>
        </w:rPr>
        <w:t>Murrey Paschall &amp; Caperton, P.C.</w:t>
      </w:r>
      <w:r w:rsidR="00B137BB" w:rsidRPr="00022A00">
        <w:rPr>
          <w:rFonts w:ascii="Times New Roman" w:hAnsi="Times New Roman" w:cs="Times New Roman"/>
        </w:rPr>
        <w:t xml:space="preserve"> stat</w:t>
      </w:r>
      <w:r w:rsidRPr="00022A00">
        <w:rPr>
          <w:rFonts w:ascii="Times New Roman" w:hAnsi="Times New Roman" w:cs="Times New Roman"/>
        </w:rPr>
        <w:t>ing</w:t>
      </w:r>
      <w:r w:rsidR="00B137BB" w:rsidRPr="00022A00">
        <w:rPr>
          <w:rFonts w:ascii="Times New Roman" w:hAnsi="Times New Roman" w:cs="Times New Roman"/>
        </w:rPr>
        <w:t xml:space="preserve"> that the financial statements present fairly, in all material respects, the financial position of </w:t>
      </w:r>
      <w:r w:rsidR="00022A00" w:rsidRPr="00022A00">
        <w:rPr>
          <w:rFonts w:ascii="Times New Roman" w:hAnsi="Times New Roman" w:cs="Times New Roman"/>
        </w:rPr>
        <w:t>Rusk Rural WSC</w:t>
      </w:r>
      <w:r w:rsidR="00B137BB" w:rsidRPr="00022A00">
        <w:rPr>
          <w:rFonts w:ascii="Times New Roman" w:hAnsi="Times New Roman" w:cs="Times New Roman"/>
        </w:rPr>
        <w:t xml:space="preserve"> as of</w:t>
      </w:r>
      <w:r w:rsidR="00C6724F" w:rsidRPr="00022A00">
        <w:rPr>
          <w:rFonts w:ascii="Times New Roman" w:hAnsi="Times New Roman" w:cs="Times New Roman"/>
        </w:rPr>
        <w:t xml:space="preserve"> </w:t>
      </w:r>
      <w:r w:rsidR="00022A00" w:rsidRPr="00022A00">
        <w:rPr>
          <w:rFonts w:ascii="Times New Roman" w:hAnsi="Times New Roman" w:cs="Times New Roman"/>
        </w:rPr>
        <w:t xml:space="preserve">December 31, </w:t>
      </w:r>
      <w:proofErr w:type="gramStart"/>
      <w:r w:rsidR="00022A00" w:rsidRPr="00022A00">
        <w:rPr>
          <w:rFonts w:ascii="Times New Roman" w:hAnsi="Times New Roman" w:cs="Times New Roman"/>
        </w:rPr>
        <w:t>2020</w:t>
      </w:r>
      <w:proofErr w:type="gramEnd"/>
      <w:r w:rsidR="00022A00" w:rsidRPr="00022A00">
        <w:rPr>
          <w:rFonts w:ascii="Times New Roman" w:hAnsi="Times New Roman" w:cs="Times New Roman"/>
        </w:rPr>
        <w:t xml:space="preserve"> and 2019</w:t>
      </w:r>
      <w:r w:rsidR="00C6724F" w:rsidRPr="00022A00">
        <w:rPr>
          <w:rFonts w:ascii="Times New Roman" w:hAnsi="Times New Roman" w:cs="Times New Roman"/>
        </w:rPr>
        <w:t>.</w:t>
      </w:r>
    </w:p>
    <w:p w14:paraId="4847FBA4" w14:textId="0C8DAAF5" w:rsidR="00022A00" w:rsidRDefault="00022A00" w:rsidP="00680FB0">
      <w:pPr>
        <w:pStyle w:val="BodyText"/>
        <w:spacing w:after="0"/>
        <w:jc w:val="both"/>
        <w:rPr>
          <w:rFonts w:ascii="Times New Roman" w:hAnsi="Times New Roman" w:cs="Times New Roman"/>
        </w:rPr>
      </w:pPr>
    </w:p>
    <w:p w14:paraId="31E42D74" w14:textId="6A81D9B7" w:rsidR="00022A00" w:rsidRPr="00022A00" w:rsidRDefault="00022A00" w:rsidP="00680FB0">
      <w:pPr>
        <w:pStyle w:val="BodyText"/>
        <w:spacing w:after="0"/>
        <w:jc w:val="both"/>
        <w:rPr>
          <w:rFonts w:ascii="Times New Roman" w:hAnsi="Times New Roman" w:cs="Times New Roman"/>
        </w:rPr>
      </w:pPr>
      <w:r w:rsidRPr="00022A00">
        <w:rPr>
          <w:rFonts w:ascii="Times New Roman" w:hAnsi="Times New Roman" w:cs="Times New Roman"/>
        </w:rPr>
        <w:t xml:space="preserve">Rusk Rural WSC’s 2020 financial statements report long-term debt of </w:t>
      </w:r>
      <w:r>
        <w:rPr>
          <w:rFonts w:ascii="Times New Roman" w:hAnsi="Times New Roman" w:cs="Times New Roman"/>
        </w:rPr>
        <w:t>$426,708</w:t>
      </w:r>
      <w:r w:rsidRPr="00022A00">
        <w:rPr>
          <w:rFonts w:ascii="Times New Roman" w:hAnsi="Times New Roman" w:cs="Times New Roman"/>
        </w:rPr>
        <w:t xml:space="preserve"> and equity of </w:t>
      </w:r>
      <w:r>
        <w:t>$</w:t>
      </w:r>
      <w:r w:rsidRPr="00022A00">
        <w:rPr>
          <w:rFonts w:ascii="Times New Roman" w:hAnsi="Times New Roman" w:cs="Times New Roman"/>
        </w:rPr>
        <w:t>2</w:t>
      </w:r>
      <w:r>
        <w:rPr>
          <w:rFonts w:ascii="Times New Roman" w:hAnsi="Times New Roman" w:cs="Times New Roman"/>
        </w:rPr>
        <w:t>,</w:t>
      </w:r>
      <w:r w:rsidRPr="00022A00">
        <w:rPr>
          <w:rFonts w:ascii="Times New Roman" w:hAnsi="Times New Roman" w:cs="Times New Roman"/>
        </w:rPr>
        <w:t>016</w:t>
      </w:r>
      <w:r>
        <w:rPr>
          <w:rFonts w:ascii="Times New Roman" w:hAnsi="Times New Roman" w:cs="Times New Roman"/>
        </w:rPr>
        <w:t>,</w:t>
      </w:r>
      <w:r w:rsidRPr="00022A00">
        <w:rPr>
          <w:rFonts w:ascii="Times New Roman" w:hAnsi="Times New Roman" w:cs="Times New Roman"/>
        </w:rPr>
        <w:t xml:space="preserve">230.  The debt-to-equity ratio is </w:t>
      </w:r>
      <w:r>
        <w:rPr>
          <w:rFonts w:ascii="Times New Roman" w:hAnsi="Times New Roman" w:cs="Times New Roman"/>
        </w:rPr>
        <w:t>0.21</w:t>
      </w:r>
      <w:r w:rsidRPr="00022A00">
        <w:rPr>
          <w:rFonts w:ascii="Times New Roman" w:hAnsi="Times New Roman" w:cs="Times New Roman"/>
        </w:rPr>
        <w:t xml:space="preserve">.  Because the ratio is less than 1.0, I recommend a finding that </w:t>
      </w:r>
      <w:r>
        <w:rPr>
          <w:rFonts w:ascii="Times New Roman" w:hAnsi="Times New Roman" w:cs="Times New Roman"/>
        </w:rPr>
        <w:t>Rusk Rural WSC</w:t>
      </w:r>
      <w:r w:rsidRPr="00022A00">
        <w:rPr>
          <w:rFonts w:ascii="Times New Roman" w:hAnsi="Times New Roman" w:cs="Times New Roman"/>
        </w:rPr>
        <w:t xml:space="preserve"> meets the leverage test specified in 16 TAC § 24.11(e)(2)(A).</w:t>
      </w:r>
    </w:p>
    <w:p w14:paraId="5694789A" w14:textId="77777777" w:rsidR="00680FB0" w:rsidRPr="00022A00" w:rsidRDefault="00680FB0" w:rsidP="00630EEB">
      <w:pPr>
        <w:pStyle w:val="BodyText"/>
        <w:spacing w:after="0"/>
        <w:jc w:val="both"/>
        <w:rPr>
          <w:rFonts w:ascii="Times New Roman" w:hAnsi="Times New Roman" w:cs="Times New Roman"/>
        </w:rPr>
      </w:pPr>
    </w:p>
    <w:p w14:paraId="6E662B8C" w14:textId="3FF68AB4" w:rsidR="0053726C" w:rsidRDefault="0053726C">
      <w:pPr>
        <w:jc w:val="both"/>
        <w:rPr>
          <w:rFonts w:ascii="Calibri" w:hAnsi="Calibri" w:cs="Calibri"/>
          <w:b/>
          <w:bCs/>
          <w:sz w:val="24"/>
          <w:szCs w:val="24"/>
        </w:rPr>
      </w:pPr>
    </w:p>
    <w:p w14:paraId="7033FFF1" w14:textId="77777777" w:rsidR="00AD3EC6" w:rsidRDefault="00AD3EC6">
      <w:pPr>
        <w:jc w:val="both"/>
        <w:rPr>
          <w:rFonts w:ascii="Times New Roman" w:eastAsia="Calibri" w:hAnsi="Times New Roman" w:cs="Times New Roman"/>
          <w:i/>
          <w:iCs/>
          <w:sz w:val="24"/>
          <w:szCs w:val="24"/>
          <w:u w:val="single"/>
        </w:rPr>
      </w:pPr>
    </w:p>
    <w:p w14:paraId="15AA92D9" w14:textId="1B1E2460"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584D60EB" w14:textId="77777777" w:rsidR="00AD3EC6" w:rsidRDefault="00AD3EC6">
      <w:pPr>
        <w:jc w:val="both"/>
        <w:rPr>
          <w:rFonts w:ascii="Times New Roman" w:eastAsia="Times New Roman" w:hAnsi="Times New Roman" w:cs="Times New Roman"/>
          <w:sz w:val="24"/>
          <w:szCs w:val="24"/>
        </w:rPr>
      </w:pPr>
    </w:p>
    <w:p w14:paraId="26C7C65A" w14:textId="3B5B3431" w:rsidR="00AB5345" w:rsidRDefault="00AD3EC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Rusk Rural WSC</w:t>
      </w:r>
      <w:r w:rsidRPr="00AD3EC6">
        <w:rPr>
          <w:rFonts w:ascii="Times New Roman" w:eastAsia="Times New Roman" w:hAnsi="Times New Roman" w:cs="Times New Roman"/>
          <w:sz w:val="24"/>
          <w:szCs w:val="24"/>
        </w:rPr>
        <w:t>’s</w:t>
      </w:r>
      <w:r w:rsidR="0011090F">
        <w:rPr>
          <w:rFonts w:ascii="Times New Roman" w:eastAsia="Times New Roman" w:hAnsi="Times New Roman" w:cs="Times New Roman"/>
          <w:sz w:val="24"/>
          <w:szCs w:val="24"/>
        </w:rPr>
        <w:t xml:space="preserve"> 2020</w:t>
      </w:r>
      <w:r w:rsidRPr="00AD3EC6">
        <w:rPr>
          <w:rFonts w:ascii="Times New Roman" w:eastAsia="Times New Roman" w:hAnsi="Times New Roman" w:cs="Times New Roman"/>
          <w:sz w:val="24"/>
          <w:szCs w:val="24"/>
        </w:rPr>
        <w:t xml:space="preserve"> financial statements include</w:t>
      </w:r>
      <w:r w:rsidR="0011090F">
        <w:rPr>
          <w:rFonts w:ascii="Times New Roman" w:eastAsia="Times New Roman" w:hAnsi="Times New Roman" w:cs="Times New Roman"/>
          <w:sz w:val="24"/>
          <w:szCs w:val="24"/>
        </w:rPr>
        <w:t xml:space="preserve"> $226,316 in</w:t>
      </w:r>
      <w:r w:rsidRPr="00AD3EC6">
        <w:rPr>
          <w:rFonts w:ascii="Times New Roman" w:eastAsia="Times New Roman" w:hAnsi="Times New Roman" w:cs="Times New Roman"/>
          <w:sz w:val="24"/>
          <w:szCs w:val="24"/>
        </w:rPr>
        <w:t xml:space="preserve"> </w:t>
      </w:r>
      <w:r w:rsidR="00306C40">
        <w:rPr>
          <w:rFonts w:ascii="Times New Roman" w:eastAsia="Times New Roman" w:hAnsi="Times New Roman" w:cs="Times New Roman"/>
          <w:sz w:val="24"/>
          <w:szCs w:val="24"/>
        </w:rPr>
        <w:t>net</w:t>
      </w:r>
      <w:r w:rsidRPr="00AD3EC6">
        <w:rPr>
          <w:rFonts w:ascii="Times New Roman" w:eastAsia="Times New Roman" w:hAnsi="Times New Roman" w:cs="Times New Roman"/>
          <w:sz w:val="24"/>
          <w:szCs w:val="24"/>
        </w:rPr>
        <w:t xml:space="preserve"> income</w:t>
      </w:r>
      <w:r w:rsidR="0011090F">
        <w:rPr>
          <w:rFonts w:ascii="Times New Roman" w:eastAsia="Times New Roman" w:hAnsi="Times New Roman" w:cs="Times New Roman"/>
          <w:sz w:val="24"/>
          <w:szCs w:val="24"/>
        </w:rPr>
        <w:t xml:space="preserve"> excluding depreciation expense</w:t>
      </w:r>
      <w:r w:rsidRPr="00AD3EC6">
        <w:rPr>
          <w:rFonts w:ascii="Times New Roman" w:eastAsia="Times New Roman" w:hAnsi="Times New Roman" w:cs="Times New Roman"/>
          <w:sz w:val="24"/>
          <w:szCs w:val="24"/>
        </w:rPr>
        <w:t xml:space="preserve"> and</w:t>
      </w:r>
      <w:r w:rsidR="0011090F">
        <w:rPr>
          <w:rFonts w:ascii="Times New Roman" w:eastAsia="Times New Roman" w:hAnsi="Times New Roman" w:cs="Times New Roman"/>
          <w:sz w:val="24"/>
          <w:szCs w:val="24"/>
        </w:rPr>
        <w:t xml:space="preserve"> $310,836 in</w:t>
      </w:r>
      <w:r w:rsidRPr="00AD3EC6">
        <w:rPr>
          <w:rFonts w:ascii="Times New Roman" w:eastAsia="Times New Roman" w:hAnsi="Times New Roman" w:cs="Times New Roman"/>
          <w:sz w:val="24"/>
          <w:szCs w:val="24"/>
        </w:rPr>
        <w:t xml:space="preserve"> cash</w:t>
      </w:r>
      <w:r w:rsidR="0011090F">
        <w:rPr>
          <w:rFonts w:ascii="Times New Roman" w:eastAsia="Times New Roman" w:hAnsi="Times New Roman" w:cs="Times New Roman"/>
          <w:sz w:val="24"/>
          <w:szCs w:val="24"/>
        </w:rPr>
        <w:t xml:space="preserve"> and cash equivalents</w:t>
      </w:r>
      <w:r w:rsidRPr="00AD3EC6">
        <w:rPr>
          <w:rFonts w:ascii="Times New Roman" w:eastAsia="Times New Roman" w:hAnsi="Times New Roman" w:cs="Times New Roman"/>
          <w:sz w:val="24"/>
          <w:szCs w:val="24"/>
        </w:rPr>
        <w:t xml:space="preserve"> that indicate</w:t>
      </w:r>
      <w:r w:rsidR="0011090F">
        <w:rPr>
          <w:rFonts w:ascii="Times New Roman" w:eastAsia="Times New Roman" w:hAnsi="Times New Roman" w:cs="Times New Roman"/>
          <w:sz w:val="24"/>
          <w:szCs w:val="24"/>
        </w:rPr>
        <w:t xml:space="preserve"> Rusk Rural WSC</w:t>
      </w:r>
      <w:r w:rsidRPr="00AD3EC6">
        <w:rPr>
          <w:rFonts w:ascii="Times New Roman" w:eastAsia="Times New Roman" w:hAnsi="Times New Roman" w:cs="Times New Roman"/>
          <w:sz w:val="24"/>
          <w:szCs w:val="24"/>
        </w:rPr>
        <w:t xml:space="preserve"> will have sufficient cash to cover projected shortages.</w:t>
      </w:r>
    </w:p>
    <w:p w14:paraId="03131775" w14:textId="77777777" w:rsidR="00AD3EC6" w:rsidRDefault="00AD3EC6">
      <w:pPr>
        <w:jc w:val="both"/>
        <w:rPr>
          <w:rFonts w:ascii="Times New Roman" w:eastAsia="Times New Roman" w:hAnsi="Times New Roman" w:cs="Times New Roman"/>
          <w:sz w:val="24"/>
          <w:szCs w:val="24"/>
        </w:rPr>
      </w:pPr>
    </w:p>
    <w:p w14:paraId="591128CF" w14:textId="47B28B41" w:rsidR="00B137BB" w:rsidRPr="00630EEB" w:rsidRDefault="000633EE">
      <w:pPr>
        <w:jc w:val="both"/>
        <w:rPr>
          <w:rFonts w:ascii="Times New Roman" w:eastAsia="Calibri" w:hAnsi="Times New Roman" w:cs="Times New Roman"/>
          <w:sz w:val="24"/>
          <w:szCs w:val="24"/>
        </w:rPr>
      </w:pPr>
      <w:r w:rsidRPr="00630EEB">
        <w:rPr>
          <w:rFonts w:ascii="Times New Roman" w:eastAsia="Times New Roman" w:hAnsi="Times New Roman" w:cs="Times New Roman"/>
          <w:sz w:val="24"/>
          <w:szCs w:val="24"/>
        </w:rPr>
        <w:t>N</w:t>
      </w:r>
      <w:r w:rsidR="00B137BB" w:rsidRPr="00630EEB">
        <w:rPr>
          <w:rFonts w:ascii="Times New Roman" w:eastAsia="Calibri" w:hAnsi="Times New Roman" w:cs="Times New Roman"/>
          <w:sz w:val="24"/>
          <w:szCs w:val="24"/>
        </w:rPr>
        <w:t>o</w:t>
      </w:r>
      <w:r w:rsidR="00236110" w:rsidRPr="00630EEB">
        <w:rPr>
          <w:rFonts w:ascii="Times New Roman" w:eastAsia="Calibri" w:hAnsi="Times New Roman" w:cs="Times New Roman"/>
          <w:sz w:val="24"/>
          <w:szCs w:val="24"/>
        </w:rPr>
        <w:t xml:space="preserve"> capital</w:t>
      </w:r>
      <w:r w:rsidR="00B137BB" w:rsidRPr="00630EEB">
        <w:rPr>
          <w:rFonts w:ascii="Times New Roman" w:eastAsia="Calibri" w:hAnsi="Times New Roman" w:cs="Times New Roman"/>
          <w:sz w:val="24"/>
          <w:szCs w:val="24"/>
        </w:rPr>
        <w:t xml:space="preserve"> improvements are needed to provide continuous and adequate service to the requested area</w:t>
      </w:r>
      <w:r w:rsidR="00B137BB" w:rsidRPr="00BD259A">
        <w:rPr>
          <w:rFonts w:ascii="Times New Roman" w:eastAsia="Calibri" w:hAnsi="Times New Roman" w:cs="Times New Roman"/>
          <w:b/>
          <w:bCs/>
          <w:sz w:val="24"/>
          <w:szCs w:val="24"/>
        </w:rPr>
        <w:t>.</w:t>
      </w:r>
      <w:r w:rsidR="00236110" w:rsidRPr="00630EEB">
        <w:rPr>
          <w:rFonts w:ascii="Times New Roman" w:eastAsia="Calibri" w:hAnsi="Times New Roman" w:cs="Times New Roman"/>
          <w:sz w:val="24"/>
          <w:szCs w:val="24"/>
        </w:rPr>
        <w:t xml:space="preserve">  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Therefore,</w:t>
      </w:r>
      <w:r w:rsidR="00E70EC4">
        <w:rPr>
          <w:rFonts w:ascii="Times New Roman" w:eastAsia="Calibri" w:hAnsi="Times New Roman" w:cs="Times New Roman"/>
          <w:sz w:val="24"/>
          <w:szCs w:val="24"/>
        </w:rPr>
        <w:t xml:space="preserve"> I recommend a finding that</w:t>
      </w:r>
      <w:r w:rsidR="00B137BB" w:rsidRPr="00630EEB">
        <w:rPr>
          <w:rFonts w:ascii="Times New Roman" w:eastAsia="Calibri" w:hAnsi="Times New Roman" w:cs="Times New Roman"/>
          <w:sz w:val="24"/>
          <w:szCs w:val="24"/>
        </w:rPr>
        <w:t xml:space="preserve"> </w:t>
      </w:r>
      <w:r w:rsidR="00985F96">
        <w:rPr>
          <w:rFonts w:ascii="Times New Roman" w:eastAsia="Calibri" w:hAnsi="Times New Roman" w:cs="Times New Roman"/>
          <w:sz w:val="24"/>
          <w:szCs w:val="24"/>
        </w:rPr>
        <w:t>Rusk Rural WSC</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TAC §</w:t>
      </w:r>
      <w:r w:rsidR="00381402">
        <w:rPr>
          <w:rFonts w:ascii="Times New Roman" w:eastAsia="Calibri" w:hAnsi="Times New Roman" w:cs="Times New Roman"/>
          <w:sz w:val="24"/>
          <w:szCs w:val="24"/>
        </w:rPr>
        <w:t>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7F3BE761"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985F96">
        <w:rPr>
          <w:rFonts w:ascii="Times New Roman" w:hAnsi="Times New Roman" w:cs="Times New Roman"/>
          <w:sz w:val="24"/>
          <w:szCs w:val="24"/>
        </w:rPr>
        <w:t>Rusk Rural WSC</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8"/>
      <w:headerReference w:type="default" r:id="rId9"/>
      <w:headerReference w:type="first" r:id="rId10"/>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9D811" w14:textId="77777777" w:rsidR="0019777E" w:rsidRDefault="0019777E" w:rsidP="00FC14B8">
      <w:r>
        <w:separator/>
      </w:r>
    </w:p>
  </w:endnote>
  <w:endnote w:type="continuationSeparator" w:id="0">
    <w:p w14:paraId="6681F639" w14:textId="77777777" w:rsidR="0019777E" w:rsidRDefault="0019777E"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714CF" w14:textId="77777777" w:rsidR="0019777E" w:rsidRDefault="0019777E" w:rsidP="00FC14B8">
      <w:r>
        <w:separator/>
      </w:r>
    </w:p>
  </w:footnote>
  <w:footnote w:type="continuationSeparator" w:id="0">
    <w:p w14:paraId="23D54CD1" w14:textId="77777777" w:rsidR="0019777E" w:rsidRDefault="0019777E"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47DB37C0" w:rsidR="00AB1CF5" w:rsidRPr="00AD3EC6"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AD3EC6">
      <w:rPr>
        <w:rFonts w:ascii="Times New Roman" w:hAnsi="Times New Roman" w:cs="Times New Roman"/>
        <w:sz w:val="20"/>
        <w:szCs w:val="20"/>
      </w:rPr>
      <w:t xml:space="preserve">Docket No. </w:t>
    </w:r>
    <w:r w:rsidR="00AD3EC6" w:rsidRPr="00AD3EC6">
      <w:rPr>
        <w:rFonts w:ascii="Times New Roman" w:hAnsi="Times New Roman" w:cs="Times New Roman"/>
        <w:sz w:val="20"/>
        <w:szCs w:val="20"/>
      </w:rPr>
      <w:t>52759</w:t>
    </w:r>
    <w:r w:rsidRPr="00AD3EC6">
      <w:rPr>
        <w:rFonts w:ascii="Times New Roman" w:hAnsi="Times New Roman" w:cs="Times New Roman"/>
        <w:sz w:val="20"/>
        <w:szCs w:val="20"/>
      </w:rPr>
      <w:tab/>
      <w:t xml:space="preserve">Memorandum of </w:t>
    </w:r>
    <w:r w:rsidR="00AD3EC6">
      <w:rPr>
        <w:rFonts w:ascii="Times New Roman" w:hAnsi="Times New Roman" w:cs="Times New Roman"/>
        <w:sz w:val="20"/>
        <w:szCs w:val="20"/>
      </w:rPr>
      <w:t>Fred Bednarski III</w:t>
    </w:r>
    <w:r w:rsidRPr="00AD3EC6">
      <w:rPr>
        <w:rFonts w:ascii="Times New Roman" w:hAnsi="Times New Roman" w:cs="Times New Roman"/>
        <w:sz w:val="20"/>
        <w:szCs w:val="20"/>
      </w:rPr>
      <w:t xml:space="preserve"> (</w:t>
    </w:r>
    <w:r w:rsidR="00AD3EC6">
      <w:rPr>
        <w:rFonts w:ascii="Times New Roman" w:hAnsi="Times New Roman" w:cs="Times New Roman"/>
        <w:sz w:val="20"/>
        <w:szCs w:val="20"/>
      </w:rPr>
      <w:t>April</w:t>
    </w:r>
    <w:r w:rsidRPr="00AD3EC6">
      <w:rPr>
        <w:rFonts w:ascii="Times New Roman" w:hAnsi="Times New Roman" w:cs="Times New Roman"/>
        <w:sz w:val="20"/>
        <w:szCs w:val="20"/>
      </w:rPr>
      <w:t xml:space="preserve"> </w:t>
    </w:r>
    <w:r w:rsidR="00AD3EC6">
      <w:rPr>
        <w:rFonts w:ascii="Times New Roman" w:hAnsi="Times New Roman" w:cs="Times New Roman"/>
        <w:sz w:val="20"/>
        <w:szCs w:val="20"/>
      </w:rPr>
      <w:t>25</w:t>
    </w:r>
    <w:r w:rsidRPr="00AD3EC6">
      <w:rPr>
        <w:rFonts w:ascii="Times New Roman" w:hAnsi="Times New Roman" w:cs="Times New Roman"/>
        <w:sz w:val="20"/>
        <w:szCs w:val="20"/>
      </w:rPr>
      <w:t xml:space="preserve">, </w:t>
    </w:r>
    <w:r w:rsidR="00AD3EC6">
      <w:rPr>
        <w:rFonts w:ascii="Times New Roman" w:hAnsi="Times New Roman" w:cs="Times New Roman"/>
        <w:sz w:val="20"/>
        <w:szCs w:val="20"/>
      </w:rPr>
      <w:t>2022</w:t>
    </w:r>
    <w:r w:rsidRPr="00AD3EC6">
      <w:rPr>
        <w:rFonts w:ascii="Times New Roman" w:hAnsi="Times New Roman" w:cs="Times New Roman"/>
        <w:sz w:val="20"/>
        <w:szCs w:val="20"/>
      </w:rPr>
      <w:t>)</w:t>
    </w:r>
    <w:r w:rsidR="00AB1CF5" w:rsidRPr="00AD3EC6">
      <w:rPr>
        <w:rFonts w:ascii="Times New Roman" w:hAnsi="Times New Roman" w:cs="Times New Roman"/>
        <w:sz w:val="20"/>
        <w:szCs w:val="20"/>
      </w:rPr>
      <w:tab/>
      <w:t xml:space="preserve">Page 2 of </w:t>
    </w:r>
    <w:r w:rsidR="00AD3EC6">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22A00"/>
    <w:rsid w:val="0003128E"/>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090F"/>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9777E"/>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A16CF"/>
    <w:rsid w:val="002A2334"/>
    <w:rsid w:val="002B2B05"/>
    <w:rsid w:val="002B39AF"/>
    <w:rsid w:val="002C2207"/>
    <w:rsid w:val="002D2A96"/>
    <w:rsid w:val="002D4E2D"/>
    <w:rsid w:val="002E5F54"/>
    <w:rsid w:val="002E618E"/>
    <w:rsid w:val="002E6AB7"/>
    <w:rsid w:val="00306C40"/>
    <w:rsid w:val="003071A0"/>
    <w:rsid w:val="00313C29"/>
    <w:rsid w:val="0031746E"/>
    <w:rsid w:val="00321261"/>
    <w:rsid w:val="00325630"/>
    <w:rsid w:val="00327436"/>
    <w:rsid w:val="003331D7"/>
    <w:rsid w:val="00334979"/>
    <w:rsid w:val="00336D85"/>
    <w:rsid w:val="00337091"/>
    <w:rsid w:val="00337428"/>
    <w:rsid w:val="0034753C"/>
    <w:rsid w:val="003514C3"/>
    <w:rsid w:val="00351FD0"/>
    <w:rsid w:val="0035231E"/>
    <w:rsid w:val="00353F42"/>
    <w:rsid w:val="00362130"/>
    <w:rsid w:val="00363140"/>
    <w:rsid w:val="00370C41"/>
    <w:rsid w:val="00373459"/>
    <w:rsid w:val="00380317"/>
    <w:rsid w:val="00381402"/>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270E"/>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3726C"/>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35133"/>
    <w:rsid w:val="00953BE1"/>
    <w:rsid w:val="00965FF9"/>
    <w:rsid w:val="00974E62"/>
    <w:rsid w:val="00974E8C"/>
    <w:rsid w:val="00977CC9"/>
    <w:rsid w:val="00985E69"/>
    <w:rsid w:val="00985F96"/>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D3EC6"/>
    <w:rsid w:val="00AE1FF0"/>
    <w:rsid w:val="00AE2F96"/>
    <w:rsid w:val="00AE640A"/>
    <w:rsid w:val="00AF186D"/>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07B"/>
    <w:rsid w:val="00BA58C3"/>
    <w:rsid w:val="00BC29F9"/>
    <w:rsid w:val="00BD259A"/>
    <w:rsid w:val="00BE37E9"/>
    <w:rsid w:val="00BE633A"/>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A6DEE"/>
    <w:rsid w:val="00CB6DAF"/>
    <w:rsid w:val="00CC09C5"/>
    <w:rsid w:val="00CC1C19"/>
    <w:rsid w:val="00CD1087"/>
    <w:rsid w:val="00CE39A2"/>
    <w:rsid w:val="00CF2CCD"/>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6388D"/>
    <w:rsid w:val="00E70EC4"/>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2022-04-25T15:10:00Z</dcterms:created>
  <dcterms:modified xsi:type="dcterms:W3CDTF">2022-04-25T15:10:00Z</dcterms:modified>
</cp:coreProperties>
</file>